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0DD" w:rsidRPr="00BA0FC8" w:rsidRDefault="007940F3" w:rsidP="00E530DD">
      <w:pPr>
        <w:pStyle w:val="Heading1"/>
        <w:spacing w:before="67" w:line="247" w:lineRule="auto"/>
        <w:ind w:left="720" w:right="693"/>
        <w:rPr>
          <w:rFonts w:ascii="Times New Roman" w:hAnsi="Times New Roman" w:cs="Times New Roman"/>
          <w:b w:val="0"/>
          <w:color w:val="232326"/>
          <w:w w:val="105"/>
          <w:sz w:val="24"/>
        </w:rPr>
      </w:pPr>
      <w:r w:rsidRPr="002B2E96">
        <w:rPr>
          <w:bCs w:val="0"/>
          <w:noProof/>
          <w:szCs w:val="28"/>
        </w:rPr>
        <w:drawing>
          <wp:anchor distT="0" distB="0" distL="114300" distR="114300" simplePos="0" relativeHeight="251657728" behindDoc="0" locked="0" layoutInCell="0" allowOverlap="1">
            <wp:simplePos x="0" y="0"/>
            <wp:positionH relativeFrom="column">
              <wp:posOffset>2931795</wp:posOffset>
            </wp:positionH>
            <wp:positionV relativeFrom="paragraph">
              <wp:posOffset>0</wp:posOffset>
            </wp:positionV>
            <wp:extent cx="811530" cy="811530"/>
            <wp:effectExtent l="0" t="0" r="0" b="0"/>
            <wp:wrapTopAndBottom/>
            <wp:docPr id="3" name="Picture 3" descr="TCDSB 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DSB Roun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E96" w:rsidRPr="002B2E96">
        <w:t xml:space="preserve"> </w:t>
      </w:r>
      <w:r w:rsidR="00E530DD" w:rsidRPr="00BA0FC8">
        <w:rPr>
          <w:rFonts w:ascii="Times New Roman" w:hAnsi="Times New Roman" w:cs="Times New Roman"/>
          <w:color w:val="232326"/>
          <w:w w:val="105"/>
          <w:sz w:val="24"/>
        </w:rPr>
        <w:t>APPLICATIONS ARE INVITED FOR THE POSITION OF</w:t>
      </w:r>
    </w:p>
    <w:p w:rsidR="00E530DD" w:rsidRPr="00BA0FC8" w:rsidRDefault="00E530DD" w:rsidP="00E530DD">
      <w:pPr>
        <w:pStyle w:val="Heading1"/>
        <w:spacing w:before="67" w:line="247" w:lineRule="auto"/>
        <w:ind w:left="720" w:right="693"/>
        <w:rPr>
          <w:rFonts w:ascii="Times New Roman" w:hAnsi="Times New Roman" w:cs="Times New Roman"/>
          <w:b w:val="0"/>
          <w:color w:val="232326"/>
          <w:w w:val="105"/>
          <w:sz w:val="24"/>
        </w:rPr>
      </w:pPr>
      <w:r w:rsidRPr="00BA0FC8">
        <w:rPr>
          <w:rFonts w:ascii="Times New Roman" w:hAnsi="Times New Roman" w:cs="Times New Roman"/>
          <w:color w:val="232326"/>
          <w:w w:val="105"/>
          <w:sz w:val="24"/>
        </w:rPr>
        <w:t>Executive Superintendent</w:t>
      </w:r>
    </w:p>
    <w:p w:rsidR="00E530DD" w:rsidRPr="00BA0FC8" w:rsidRDefault="00E530DD" w:rsidP="00E530DD">
      <w:pPr>
        <w:pStyle w:val="Heading1"/>
        <w:spacing w:before="67" w:line="247" w:lineRule="auto"/>
        <w:ind w:left="720" w:right="693"/>
        <w:rPr>
          <w:rFonts w:ascii="Times New Roman" w:hAnsi="Times New Roman" w:cs="Times New Roman"/>
          <w:b w:val="0"/>
          <w:color w:val="232326"/>
          <w:w w:val="105"/>
          <w:sz w:val="24"/>
        </w:rPr>
      </w:pPr>
      <w:r w:rsidRPr="00BA0FC8">
        <w:rPr>
          <w:rFonts w:ascii="Times New Roman" w:hAnsi="Times New Roman" w:cs="Times New Roman"/>
          <w:color w:val="232326"/>
          <w:w w:val="105"/>
          <w:sz w:val="24"/>
        </w:rPr>
        <w:t>Facilities Services</w:t>
      </w:r>
    </w:p>
    <w:p w:rsidR="00E530DD" w:rsidRPr="00496B64" w:rsidRDefault="00E530DD" w:rsidP="00E530DD">
      <w:pPr>
        <w:pStyle w:val="BodyText"/>
        <w:spacing w:before="5"/>
        <w:rPr>
          <w:rFonts w:ascii="Times New Roman" w:hAnsi="Times New Roman" w:cs="Times New Roman"/>
          <w:sz w:val="20"/>
          <w:szCs w:val="20"/>
        </w:rPr>
      </w:pPr>
    </w:p>
    <w:p w:rsidR="00E530DD" w:rsidRPr="00BA0FC8" w:rsidRDefault="00E530DD" w:rsidP="00BA0FC8">
      <w:pPr>
        <w:pStyle w:val="BodyText"/>
        <w:ind w:right="-18"/>
        <w:rPr>
          <w:rFonts w:ascii="Times New Roman" w:hAnsi="Times New Roman" w:cs="Times New Roman"/>
          <w:szCs w:val="22"/>
        </w:rPr>
      </w:pPr>
      <w:r w:rsidRPr="00BA0FC8">
        <w:rPr>
          <w:rFonts w:ascii="Times New Roman" w:hAnsi="Times New Roman" w:cs="Times New Roman"/>
          <w:color w:val="232326"/>
          <w:w w:val="105"/>
          <w:szCs w:val="22"/>
        </w:rPr>
        <w:t xml:space="preserve">Reporting to the Associate Director of Planning, Facilities and Stewardship, the primary function of the Executive Superintendent, Facilities Services is to oversee the Capital Development, Capital Renewal, Operations &amp; Maintenance and Energy Management departments of the Toronto Catholic District School Board.  </w:t>
      </w:r>
      <w:r w:rsidRPr="00BA0FC8">
        <w:rPr>
          <w:rFonts w:ascii="Times New Roman" w:hAnsi="Times New Roman" w:cs="Times New Roman"/>
          <w:szCs w:val="22"/>
        </w:rPr>
        <w:t xml:space="preserve">The Executive Superintendent will provide innovative leadership and efficiency in all aspects including the Board’s fiduciary responsibility to effectively manage its assets and provide enhanced educational opportunities for students.  In carrying out these duties, the Executive Superintendent </w:t>
      </w:r>
      <w:proofErr w:type="gramStart"/>
      <w:r w:rsidRPr="00BA0FC8">
        <w:rPr>
          <w:rFonts w:ascii="Times New Roman" w:hAnsi="Times New Roman" w:cs="Times New Roman"/>
          <w:szCs w:val="22"/>
        </w:rPr>
        <w:t>is expected</w:t>
      </w:r>
      <w:proofErr w:type="gramEnd"/>
      <w:r w:rsidRPr="00BA0FC8">
        <w:rPr>
          <w:rFonts w:ascii="Times New Roman" w:hAnsi="Times New Roman" w:cs="Times New Roman"/>
          <w:szCs w:val="22"/>
        </w:rPr>
        <w:t xml:space="preserve"> to act as a relational leader focused on equity of outcomes. </w:t>
      </w:r>
    </w:p>
    <w:p w:rsidR="00E530DD" w:rsidRPr="00496B64" w:rsidRDefault="00E530DD" w:rsidP="00BA0FC8">
      <w:pPr>
        <w:pStyle w:val="BodyText"/>
        <w:spacing w:before="10"/>
        <w:ind w:right="-18"/>
        <w:rPr>
          <w:rFonts w:ascii="Times New Roman" w:hAnsi="Times New Roman" w:cs="Times New Roman"/>
        </w:rPr>
      </w:pPr>
    </w:p>
    <w:p w:rsidR="00E530DD" w:rsidRDefault="00E530DD" w:rsidP="00BA0FC8">
      <w:pPr>
        <w:pStyle w:val="Heading2"/>
        <w:tabs>
          <w:tab w:val="left" w:pos="0"/>
          <w:tab w:val="left" w:pos="2520"/>
          <w:tab w:val="left" w:pos="2610"/>
        </w:tabs>
        <w:spacing w:before="1"/>
        <w:ind w:left="0" w:right="-18"/>
        <w:jc w:val="left"/>
        <w:rPr>
          <w:rFonts w:ascii="Times New Roman" w:hAnsi="Times New Roman" w:cs="Times New Roman"/>
          <w:color w:val="232326"/>
          <w:w w:val="105"/>
          <w:sz w:val="20"/>
          <w:szCs w:val="20"/>
        </w:rPr>
      </w:pPr>
      <w:r w:rsidRPr="00496B64">
        <w:rPr>
          <w:rFonts w:ascii="Times New Roman" w:hAnsi="Times New Roman" w:cs="Times New Roman"/>
          <w:color w:val="232326"/>
          <w:w w:val="105"/>
          <w:sz w:val="20"/>
          <w:szCs w:val="20"/>
        </w:rPr>
        <w:t xml:space="preserve">CRITERIA FOR AN INTERVIEW ARE </w:t>
      </w:r>
      <w:r w:rsidRPr="00496B64">
        <w:rPr>
          <w:rFonts w:ascii="Times New Roman" w:hAnsi="Times New Roman" w:cs="Times New Roman"/>
          <w:color w:val="343336"/>
          <w:w w:val="105"/>
          <w:sz w:val="20"/>
          <w:szCs w:val="20"/>
        </w:rPr>
        <w:t xml:space="preserve">AS </w:t>
      </w:r>
      <w:r w:rsidRPr="00496B64">
        <w:rPr>
          <w:rFonts w:ascii="Times New Roman" w:hAnsi="Times New Roman" w:cs="Times New Roman"/>
          <w:color w:val="232326"/>
          <w:w w:val="105"/>
          <w:sz w:val="20"/>
          <w:szCs w:val="20"/>
        </w:rPr>
        <w:t>FOLLOWS:</w:t>
      </w:r>
    </w:p>
    <w:p w:rsidR="00E71034" w:rsidRPr="00E71034" w:rsidRDefault="00E71034" w:rsidP="00E71034"/>
    <w:p w:rsidR="00E71034" w:rsidRPr="004C7E48" w:rsidRDefault="00E71034" w:rsidP="00E71034">
      <w:pPr>
        <w:pStyle w:val="ListParagraph"/>
        <w:widowControl w:val="0"/>
        <w:numPr>
          <w:ilvl w:val="0"/>
          <w:numId w:val="24"/>
        </w:numPr>
        <w:tabs>
          <w:tab w:val="left" w:pos="180"/>
        </w:tabs>
        <w:autoSpaceDE w:val="0"/>
        <w:autoSpaceDN w:val="0"/>
        <w:spacing w:before="27"/>
        <w:ind w:left="360" w:right="-18" w:hanging="270"/>
        <w:jc w:val="both"/>
        <w:rPr>
          <w:sz w:val="22"/>
          <w:szCs w:val="22"/>
        </w:rPr>
      </w:pPr>
      <w:r w:rsidRPr="004C7E48">
        <w:rPr>
          <w:sz w:val="22"/>
          <w:szCs w:val="22"/>
        </w:rPr>
        <w:t>Undergraduate university degree in Engineering, Architecture or</w:t>
      </w:r>
      <w:r w:rsidRPr="004C7E48">
        <w:rPr>
          <w:spacing w:val="-26"/>
          <w:sz w:val="22"/>
          <w:szCs w:val="22"/>
        </w:rPr>
        <w:t xml:space="preserve">  </w:t>
      </w:r>
      <w:r w:rsidRPr="004C7E48">
        <w:rPr>
          <w:sz w:val="22"/>
          <w:szCs w:val="22"/>
        </w:rPr>
        <w:t>Business, combined with a relevant professional d</w:t>
      </w:r>
      <w:r w:rsidR="00A57542">
        <w:rPr>
          <w:sz w:val="22"/>
          <w:szCs w:val="22"/>
        </w:rPr>
        <w:t xml:space="preserve">esignation such as </w:t>
      </w:r>
      <w:proofErr w:type="spellStart"/>
      <w:r w:rsidR="00A57542">
        <w:rPr>
          <w:sz w:val="22"/>
          <w:szCs w:val="22"/>
        </w:rPr>
        <w:t>P.Eng</w:t>
      </w:r>
      <w:proofErr w:type="spellEnd"/>
      <w:r w:rsidR="00A57542">
        <w:rPr>
          <w:sz w:val="22"/>
          <w:szCs w:val="22"/>
        </w:rPr>
        <w:t xml:space="preserve"> or OAA</w:t>
      </w:r>
    </w:p>
    <w:p w:rsidR="00E71034" w:rsidRPr="00BA0FC8" w:rsidRDefault="00E71034" w:rsidP="00E71034">
      <w:pPr>
        <w:pStyle w:val="ListParagraph"/>
        <w:widowControl w:val="0"/>
        <w:numPr>
          <w:ilvl w:val="0"/>
          <w:numId w:val="24"/>
        </w:numPr>
        <w:tabs>
          <w:tab w:val="left" w:pos="180"/>
        </w:tabs>
        <w:autoSpaceDE w:val="0"/>
        <w:autoSpaceDN w:val="0"/>
        <w:spacing w:before="28"/>
        <w:ind w:left="360" w:right="-18" w:hanging="270"/>
        <w:jc w:val="both"/>
        <w:rPr>
          <w:sz w:val="22"/>
          <w:szCs w:val="22"/>
        </w:rPr>
      </w:pPr>
      <w:r w:rsidRPr="00BA0FC8">
        <w:rPr>
          <w:sz w:val="22"/>
          <w:szCs w:val="22"/>
        </w:rPr>
        <w:t>A post-graduate university degree in a relevant discipline (</w:t>
      </w:r>
      <w:proofErr w:type="spellStart"/>
      <w:r w:rsidRPr="00BA0FC8">
        <w:rPr>
          <w:sz w:val="22"/>
          <w:szCs w:val="22"/>
        </w:rPr>
        <w:t>M.Eng</w:t>
      </w:r>
      <w:proofErr w:type="spellEnd"/>
      <w:r w:rsidRPr="00BA0FC8">
        <w:rPr>
          <w:sz w:val="22"/>
          <w:szCs w:val="22"/>
        </w:rPr>
        <w:t xml:space="preserve">., </w:t>
      </w:r>
      <w:proofErr w:type="spellStart"/>
      <w:r w:rsidRPr="00BA0FC8">
        <w:rPr>
          <w:sz w:val="22"/>
          <w:szCs w:val="22"/>
        </w:rPr>
        <w:t>M.Arch</w:t>
      </w:r>
      <w:proofErr w:type="spellEnd"/>
      <w:r w:rsidRPr="00BA0FC8">
        <w:rPr>
          <w:sz w:val="22"/>
          <w:szCs w:val="22"/>
        </w:rPr>
        <w:t>., MBA) would be considered an asse</w:t>
      </w:r>
      <w:r w:rsidR="00A57542">
        <w:rPr>
          <w:sz w:val="22"/>
          <w:szCs w:val="22"/>
        </w:rPr>
        <w:t>t</w:t>
      </w:r>
    </w:p>
    <w:p w:rsidR="00E530DD" w:rsidRPr="00BA0FC8" w:rsidRDefault="00E530DD" w:rsidP="00680D5E">
      <w:pPr>
        <w:pStyle w:val="ListParagraph"/>
        <w:widowControl w:val="0"/>
        <w:numPr>
          <w:ilvl w:val="0"/>
          <w:numId w:val="24"/>
        </w:numPr>
        <w:tabs>
          <w:tab w:val="left" w:pos="180"/>
        </w:tabs>
        <w:autoSpaceDE w:val="0"/>
        <w:autoSpaceDN w:val="0"/>
        <w:ind w:left="360" w:right="-18" w:hanging="270"/>
        <w:jc w:val="both"/>
        <w:rPr>
          <w:sz w:val="22"/>
          <w:szCs w:val="22"/>
        </w:rPr>
      </w:pPr>
      <w:r w:rsidRPr="00BA0FC8">
        <w:rPr>
          <w:sz w:val="22"/>
          <w:szCs w:val="22"/>
        </w:rPr>
        <w:t>Minimum of seven (7) years related experience in a leadership role at a large public-sector or private organization with multip</w:t>
      </w:r>
      <w:r w:rsidR="00A57542">
        <w:rPr>
          <w:sz w:val="22"/>
          <w:szCs w:val="22"/>
        </w:rPr>
        <w:t>le building and facility assets</w:t>
      </w:r>
    </w:p>
    <w:p w:rsidR="00E530DD" w:rsidRPr="00BA0FC8" w:rsidRDefault="00E530DD" w:rsidP="00680D5E">
      <w:pPr>
        <w:pStyle w:val="ListParagraph"/>
        <w:widowControl w:val="0"/>
        <w:numPr>
          <w:ilvl w:val="0"/>
          <w:numId w:val="24"/>
        </w:numPr>
        <w:tabs>
          <w:tab w:val="left" w:pos="180"/>
        </w:tabs>
        <w:autoSpaceDE w:val="0"/>
        <w:autoSpaceDN w:val="0"/>
        <w:ind w:left="360" w:right="-18" w:hanging="270"/>
        <w:jc w:val="both"/>
        <w:rPr>
          <w:sz w:val="22"/>
          <w:szCs w:val="22"/>
        </w:rPr>
      </w:pPr>
      <w:r w:rsidRPr="00BA0FC8">
        <w:rPr>
          <w:sz w:val="22"/>
          <w:szCs w:val="22"/>
        </w:rPr>
        <w:t>Ontario Business Supervisory Officer Certi</w:t>
      </w:r>
      <w:r w:rsidR="00A57542">
        <w:rPr>
          <w:sz w:val="22"/>
          <w:szCs w:val="22"/>
        </w:rPr>
        <w:t>ficate or willingness to obtain</w:t>
      </w:r>
    </w:p>
    <w:p w:rsidR="00E530DD" w:rsidRPr="00BA0FC8" w:rsidRDefault="00E530DD" w:rsidP="00680D5E">
      <w:pPr>
        <w:pStyle w:val="ListParagraph"/>
        <w:widowControl w:val="0"/>
        <w:numPr>
          <w:ilvl w:val="0"/>
          <w:numId w:val="24"/>
        </w:numPr>
        <w:tabs>
          <w:tab w:val="left" w:pos="180"/>
        </w:tabs>
        <w:autoSpaceDE w:val="0"/>
        <w:autoSpaceDN w:val="0"/>
        <w:spacing w:before="28"/>
        <w:ind w:left="360" w:right="-18" w:hanging="270"/>
        <w:jc w:val="both"/>
        <w:rPr>
          <w:sz w:val="22"/>
          <w:szCs w:val="22"/>
        </w:rPr>
      </w:pPr>
      <w:r w:rsidRPr="00BA0FC8">
        <w:rPr>
          <w:sz w:val="22"/>
          <w:szCs w:val="22"/>
        </w:rPr>
        <w:t>Demonstrated commi</w:t>
      </w:r>
      <w:r w:rsidR="00A57542">
        <w:rPr>
          <w:sz w:val="22"/>
          <w:szCs w:val="22"/>
        </w:rPr>
        <w:t>tment to Catholic Education</w:t>
      </w:r>
    </w:p>
    <w:p w:rsidR="00E530DD" w:rsidRPr="00BA0FC8" w:rsidRDefault="00E530DD" w:rsidP="00680D5E">
      <w:pPr>
        <w:pStyle w:val="ListParagraph"/>
        <w:widowControl w:val="0"/>
        <w:numPr>
          <w:ilvl w:val="0"/>
          <w:numId w:val="24"/>
        </w:numPr>
        <w:tabs>
          <w:tab w:val="left" w:pos="180"/>
        </w:tabs>
        <w:autoSpaceDE w:val="0"/>
        <w:autoSpaceDN w:val="0"/>
        <w:spacing w:before="28"/>
        <w:ind w:left="360" w:right="-18" w:hanging="270"/>
        <w:jc w:val="both"/>
        <w:rPr>
          <w:sz w:val="22"/>
          <w:szCs w:val="22"/>
        </w:rPr>
      </w:pPr>
      <w:r w:rsidRPr="00BA0FC8">
        <w:rPr>
          <w:sz w:val="22"/>
          <w:szCs w:val="22"/>
        </w:rPr>
        <w:t>Demonstrated effective decision-making and collaborative problem solving skills, as well as highly developed planning, organizat</w:t>
      </w:r>
      <w:r w:rsidR="00A57542">
        <w:rPr>
          <w:sz w:val="22"/>
          <w:szCs w:val="22"/>
        </w:rPr>
        <w:t>ional and administrative skills</w:t>
      </w:r>
    </w:p>
    <w:p w:rsidR="00E530DD" w:rsidRPr="00BA0FC8" w:rsidRDefault="00E530DD" w:rsidP="00680D5E">
      <w:pPr>
        <w:pStyle w:val="ListParagraph"/>
        <w:widowControl w:val="0"/>
        <w:numPr>
          <w:ilvl w:val="0"/>
          <w:numId w:val="24"/>
        </w:numPr>
        <w:tabs>
          <w:tab w:val="left" w:pos="180"/>
        </w:tabs>
        <w:autoSpaceDE w:val="0"/>
        <w:autoSpaceDN w:val="0"/>
        <w:spacing w:before="28"/>
        <w:ind w:left="360" w:right="-18" w:hanging="270"/>
        <w:jc w:val="both"/>
        <w:rPr>
          <w:sz w:val="22"/>
          <w:szCs w:val="22"/>
        </w:rPr>
      </w:pPr>
      <w:r w:rsidRPr="00BA0FC8">
        <w:rPr>
          <w:sz w:val="22"/>
          <w:szCs w:val="22"/>
        </w:rPr>
        <w:t>Excellent communication, interpersonal and presentation skills</w:t>
      </w:r>
    </w:p>
    <w:p w:rsidR="00E530DD" w:rsidRDefault="00E530DD" w:rsidP="00680D5E">
      <w:pPr>
        <w:pStyle w:val="BodyText"/>
        <w:ind w:right="-18"/>
        <w:rPr>
          <w:rFonts w:ascii="Times New Roman" w:hAnsi="Times New Roman" w:cs="Times New Roman"/>
          <w:sz w:val="20"/>
          <w:szCs w:val="20"/>
        </w:rPr>
      </w:pPr>
    </w:p>
    <w:p w:rsidR="00680D5E" w:rsidRPr="00496B64" w:rsidRDefault="00680D5E" w:rsidP="00BA0FC8">
      <w:pPr>
        <w:pStyle w:val="BodyText"/>
        <w:ind w:right="-18"/>
        <w:rPr>
          <w:rFonts w:ascii="Times New Roman" w:hAnsi="Times New Roman" w:cs="Times New Roman"/>
          <w:sz w:val="20"/>
          <w:szCs w:val="20"/>
        </w:rPr>
      </w:pPr>
    </w:p>
    <w:p w:rsidR="00E530DD" w:rsidRDefault="00E530DD" w:rsidP="00BA0FC8">
      <w:pPr>
        <w:pStyle w:val="Heading2"/>
        <w:ind w:left="0" w:right="-18"/>
        <w:jc w:val="left"/>
        <w:rPr>
          <w:rFonts w:ascii="Times New Roman" w:hAnsi="Times New Roman" w:cs="Times New Roman"/>
          <w:color w:val="232326"/>
          <w:w w:val="105"/>
          <w:sz w:val="20"/>
          <w:szCs w:val="20"/>
        </w:rPr>
      </w:pPr>
      <w:r w:rsidRPr="00496B64">
        <w:rPr>
          <w:rFonts w:ascii="Times New Roman" w:hAnsi="Times New Roman" w:cs="Times New Roman"/>
          <w:color w:val="232326"/>
          <w:w w:val="105"/>
          <w:sz w:val="20"/>
          <w:szCs w:val="20"/>
        </w:rPr>
        <w:t>MAJOR DUTIES AND RESPONSIBILITIES:</w:t>
      </w:r>
    </w:p>
    <w:p w:rsidR="00680D5E" w:rsidRPr="00680D5E" w:rsidRDefault="00680D5E" w:rsidP="00680D5E"/>
    <w:p w:rsidR="00E530DD" w:rsidRPr="00BA0FC8" w:rsidRDefault="00097858" w:rsidP="00BA0FC8">
      <w:pPr>
        <w:pStyle w:val="ListParagraph"/>
        <w:widowControl w:val="0"/>
        <w:numPr>
          <w:ilvl w:val="0"/>
          <w:numId w:val="23"/>
        </w:numPr>
        <w:tabs>
          <w:tab w:val="left" w:pos="180"/>
        </w:tabs>
        <w:autoSpaceDE w:val="0"/>
        <w:autoSpaceDN w:val="0"/>
        <w:spacing w:before="13" w:line="254" w:lineRule="auto"/>
        <w:ind w:left="360" w:right="-18" w:hanging="270"/>
        <w:jc w:val="both"/>
        <w:rPr>
          <w:sz w:val="22"/>
          <w:szCs w:val="22"/>
        </w:rPr>
      </w:pPr>
      <w:r>
        <w:rPr>
          <w:sz w:val="22"/>
          <w:szCs w:val="22"/>
        </w:rPr>
        <w:t xml:space="preserve">Oversee </w:t>
      </w:r>
      <w:r w:rsidR="00E530DD" w:rsidRPr="00BA0FC8">
        <w:rPr>
          <w:sz w:val="22"/>
          <w:szCs w:val="22"/>
        </w:rPr>
        <w:t>dedicated professionals, the Executive Superintendent is accountable to the organization by directing the operations of the Capital Development, Capital Renewal, Operations &amp; Maintenance and Energy Management departments of the Board</w:t>
      </w:r>
    </w:p>
    <w:p w:rsidR="00E530DD" w:rsidRPr="004C7E48" w:rsidRDefault="00E530DD" w:rsidP="00BA0FC8">
      <w:pPr>
        <w:pStyle w:val="ListParagraph"/>
        <w:widowControl w:val="0"/>
        <w:numPr>
          <w:ilvl w:val="0"/>
          <w:numId w:val="23"/>
        </w:numPr>
        <w:tabs>
          <w:tab w:val="left" w:pos="180"/>
          <w:tab w:val="left" w:pos="1671"/>
        </w:tabs>
        <w:autoSpaceDE w:val="0"/>
        <w:autoSpaceDN w:val="0"/>
        <w:spacing w:before="17" w:line="256" w:lineRule="auto"/>
        <w:ind w:left="360" w:right="-18" w:hanging="270"/>
        <w:jc w:val="both"/>
        <w:rPr>
          <w:sz w:val="22"/>
          <w:szCs w:val="22"/>
        </w:rPr>
      </w:pPr>
      <w:r w:rsidRPr="004C7E48">
        <w:rPr>
          <w:w w:val="105"/>
          <w:sz w:val="22"/>
          <w:szCs w:val="22"/>
        </w:rPr>
        <w:t xml:space="preserve">The Executive Superintendent builds the organization by providing advice and assistance to Board and </w:t>
      </w:r>
      <w:proofErr w:type="spellStart"/>
      <w:r w:rsidRPr="004C7E48">
        <w:rPr>
          <w:w w:val="105"/>
          <w:sz w:val="22"/>
          <w:szCs w:val="22"/>
        </w:rPr>
        <w:t>adhoc</w:t>
      </w:r>
      <w:proofErr w:type="spellEnd"/>
      <w:r w:rsidRPr="004C7E48">
        <w:rPr>
          <w:w w:val="105"/>
          <w:sz w:val="22"/>
          <w:szCs w:val="22"/>
        </w:rPr>
        <w:t xml:space="preserve"> committee meetings, as requested; organizing the maintenance and up-keep of over 200 schools and administrative facilities; developing and administrating the Board's design and construction standards; developing and implementing Board policies, organizing new construction and developing completion schedules and contingency plans for</w:t>
      </w:r>
      <w:r w:rsidRPr="004C7E48">
        <w:rPr>
          <w:spacing w:val="-24"/>
          <w:w w:val="105"/>
          <w:sz w:val="22"/>
          <w:szCs w:val="22"/>
        </w:rPr>
        <w:t xml:space="preserve"> </w:t>
      </w:r>
      <w:r w:rsidRPr="004C7E48">
        <w:rPr>
          <w:w w:val="105"/>
          <w:sz w:val="22"/>
          <w:szCs w:val="22"/>
        </w:rPr>
        <w:t>construction</w:t>
      </w:r>
    </w:p>
    <w:p w:rsidR="00E530DD" w:rsidRPr="004C7E48" w:rsidRDefault="00E530DD" w:rsidP="00BA0FC8">
      <w:pPr>
        <w:widowControl w:val="0"/>
        <w:numPr>
          <w:ilvl w:val="0"/>
          <w:numId w:val="23"/>
        </w:numPr>
        <w:tabs>
          <w:tab w:val="left" w:pos="180"/>
          <w:tab w:val="left" w:pos="1671"/>
        </w:tabs>
        <w:autoSpaceDE w:val="0"/>
        <w:autoSpaceDN w:val="0"/>
        <w:spacing w:before="13" w:line="254" w:lineRule="auto"/>
        <w:ind w:left="360" w:right="-18" w:hanging="270"/>
        <w:jc w:val="both"/>
        <w:rPr>
          <w:sz w:val="22"/>
          <w:szCs w:val="22"/>
        </w:rPr>
      </w:pPr>
      <w:r w:rsidRPr="004C7E48">
        <w:rPr>
          <w:w w:val="105"/>
          <w:sz w:val="22"/>
          <w:szCs w:val="22"/>
        </w:rPr>
        <w:t>The Executive Superintendent collaborates with the senior management team of coordinators, managers, supervisors and principals, by establishing goals for the portfolio that are consistent with the Board's Multi-year Strategic Plan</w:t>
      </w:r>
    </w:p>
    <w:p w:rsidR="00E530DD" w:rsidRPr="00BA0FC8" w:rsidRDefault="00E530DD" w:rsidP="00D14DCE">
      <w:pPr>
        <w:pStyle w:val="ListParagraph"/>
        <w:widowControl w:val="0"/>
        <w:numPr>
          <w:ilvl w:val="0"/>
          <w:numId w:val="23"/>
        </w:numPr>
        <w:tabs>
          <w:tab w:val="left" w:pos="180"/>
          <w:tab w:val="left" w:pos="1703"/>
          <w:tab w:val="left" w:pos="1704"/>
        </w:tabs>
        <w:autoSpaceDE w:val="0"/>
        <w:autoSpaceDN w:val="0"/>
        <w:spacing w:before="1" w:line="256" w:lineRule="auto"/>
        <w:ind w:left="360" w:right="-18" w:hanging="270"/>
        <w:jc w:val="both"/>
        <w:rPr>
          <w:sz w:val="22"/>
          <w:szCs w:val="22"/>
        </w:rPr>
      </w:pPr>
      <w:r w:rsidRPr="00BA0FC8">
        <w:rPr>
          <w:sz w:val="22"/>
          <w:szCs w:val="22"/>
        </w:rPr>
        <w:t>Oversee the production of short and long-range Capital programs includi</w:t>
      </w:r>
      <w:r w:rsidR="00C6166E">
        <w:rPr>
          <w:sz w:val="22"/>
          <w:szCs w:val="22"/>
        </w:rPr>
        <w:t>ng new and renewal construction</w:t>
      </w:r>
    </w:p>
    <w:p w:rsidR="00E530DD" w:rsidRPr="00BA0FC8" w:rsidRDefault="00E530DD" w:rsidP="00D14DCE">
      <w:pPr>
        <w:pStyle w:val="ListParagraph"/>
        <w:widowControl w:val="0"/>
        <w:numPr>
          <w:ilvl w:val="0"/>
          <w:numId w:val="23"/>
        </w:numPr>
        <w:tabs>
          <w:tab w:val="left" w:pos="180"/>
          <w:tab w:val="left" w:pos="1703"/>
          <w:tab w:val="left" w:pos="1704"/>
        </w:tabs>
        <w:autoSpaceDE w:val="0"/>
        <w:autoSpaceDN w:val="0"/>
        <w:spacing w:before="1" w:line="256" w:lineRule="auto"/>
        <w:ind w:left="360" w:right="-18" w:hanging="270"/>
        <w:jc w:val="both"/>
        <w:rPr>
          <w:sz w:val="22"/>
          <w:szCs w:val="22"/>
        </w:rPr>
      </w:pPr>
      <w:r w:rsidRPr="00BA0FC8">
        <w:rPr>
          <w:sz w:val="22"/>
          <w:szCs w:val="22"/>
        </w:rPr>
        <w:t>Oversee the effective daily Operations and Maintenance of all Board assets and ensure effectiv</w:t>
      </w:r>
      <w:r w:rsidR="00C6166E">
        <w:rPr>
          <w:sz w:val="22"/>
          <w:szCs w:val="22"/>
        </w:rPr>
        <w:t>e Energy Management is in place</w:t>
      </w:r>
    </w:p>
    <w:p w:rsidR="00E530DD" w:rsidRPr="00BA0FC8" w:rsidRDefault="00E530DD" w:rsidP="00D14DCE">
      <w:pPr>
        <w:pStyle w:val="ListParagraph"/>
        <w:widowControl w:val="0"/>
        <w:numPr>
          <w:ilvl w:val="0"/>
          <w:numId w:val="23"/>
        </w:numPr>
        <w:tabs>
          <w:tab w:val="left" w:pos="180"/>
          <w:tab w:val="left" w:pos="1695"/>
        </w:tabs>
        <w:autoSpaceDE w:val="0"/>
        <w:autoSpaceDN w:val="0"/>
        <w:spacing w:before="13" w:line="254" w:lineRule="auto"/>
        <w:ind w:left="360" w:right="-18" w:hanging="270"/>
        <w:jc w:val="both"/>
        <w:rPr>
          <w:sz w:val="22"/>
          <w:szCs w:val="22"/>
        </w:rPr>
      </w:pPr>
      <w:r w:rsidRPr="00BA0FC8">
        <w:rPr>
          <w:sz w:val="22"/>
          <w:szCs w:val="22"/>
        </w:rPr>
        <w:t xml:space="preserve">The Executive Superintendent builds relationships and develops people by fostering professional growth </w:t>
      </w:r>
      <w:r w:rsidR="00C6166E">
        <w:rPr>
          <w:sz w:val="22"/>
          <w:szCs w:val="22"/>
        </w:rPr>
        <w:t xml:space="preserve">and effective </w:t>
      </w:r>
      <w:proofErr w:type="spellStart"/>
      <w:r w:rsidR="00C6166E">
        <w:rPr>
          <w:sz w:val="22"/>
          <w:szCs w:val="22"/>
        </w:rPr>
        <w:t>labour</w:t>
      </w:r>
      <w:proofErr w:type="spellEnd"/>
      <w:r w:rsidR="00C6166E">
        <w:rPr>
          <w:sz w:val="22"/>
          <w:szCs w:val="22"/>
        </w:rPr>
        <w:t xml:space="preserve"> relations</w:t>
      </w:r>
    </w:p>
    <w:p w:rsidR="00E530DD" w:rsidRPr="00BA0FC8" w:rsidRDefault="00E530DD" w:rsidP="00D14DCE">
      <w:pPr>
        <w:pStyle w:val="ListParagraph"/>
        <w:widowControl w:val="0"/>
        <w:numPr>
          <w:ilvl w:val="0"/>
          <w:numId w:val="23"/>
        </w:numPr>
        <w:tabs>
          <w:tab w:val="left" w:pos="180"/>
          <w:tab w:val="left" w:pos="1703"/>
          <w:tab w:val="left" w:pos="1704"/>
        </w:tabs>
        <w:autoSpaceDE w:val="0"/>
        <w:autoSpaceDN w:val="0"/>
        <w:spacing w:before="1" w:line="256" w:lineRule="auto"/>
        <w:ind w:left="360" w:right="-18" w:hanging="270"/>
        <w:jc w:val="both"/>
        <w:rPr>
          <w:sz w:val="22"/>
          <w:szCs w:val="22"/>
        </w:rPr>
      </w:pPr>
      <w:r w:rsidRPr="00BA0FC8">
        <w:rPr>
          <w:sz w:val="22"/>
          <w:szCs w:val="22"/>
        </w:rPr>
        <w:t xml:space="preserve">Provide professional direction and support in establishing departmental policies and procedures, setting goals and initiatives that are congruent </w:t>
      </w:r>
      <w:r w:rsidR="00C6166E">
        <w:rPr>
          <w:sz w:val="22"/>
          <w:szCs w:val="22"/>
        </w:rPr>
        <w:t>with the Board’s strategic plan</w:t>
      </w:r>
      <w:bookmarkStart w:id="0" w:name="_GoBack"/>
      <w:bookmarkEnd w:id="0"/>
    </w:p>
    <w:p w:rsidR="00E530DD" w:rsidRPr="00BA0FC8" w:rsidRDefault="00E530DD" w:rsidP="00D14DCE">
      <w:pPr>
        <w:pStyle w:val="ListParagraph"/>
        <w:widowControl w:val="0"/>
        <w:numPr>
          <w:ilvl w:val="0"/>
          <w:numId w:val="23"/>
        </w:numPr>
        <w:tabs>
          <w:tab w:val="left" w:pos="180"/>
          <w:tab w:val="left" w:pos="1703"/>
          <w:tab w:val="left" w:pos="1704"/>
        </w:tabs>
        <w:autoSpaceDE w:val="0"/>
        <w:autoSpaceDN w:val="0"/>
        <w:spacing w:before="1" w:line="256" w:lineRule="auto"/>
        <w:ind w:left="360" w:right="-18" w:hanging="270"/>
        <w:jc w:val="both"/>
        <w:rPr>
          <w:sz w:val="22"/>
          <w:szCs w:val="22"/>
        </w:rPr>
      </w:pPr>
      <w:r w:rsidRPr="00BA0FC8">
        <w:rPr>
          <w:sz w:val="22"/>
          <w:szCs w:val="22"/>
        </w:rPr>
        <w:t>Work closely with the Communications department to ensure that the sharing of Capital program priorities are c</w:t>
      </w:r>
      <w:r w:rsidR="00846995">
        <w:rPr>
          <w:sz w:val="22"/>
          <w:szCs w:val="22"/>
        </w:rPr>
        <w:t>ommunicated to all stakeholders</w:t>
      </w:r>
    </w:p>
    <w:p w:rsidR="00E530DD" w:rsidRPr="00BA0FC8" w:rsidRDefault="00E530DD" w:rsidP="00D14DCE">
      <w:pPr>
        <w:pStyle w:val="ListParagraph"/>
        <w:widowControl w:val="0"/>
        <w:numPr>
          <w:ilvl w:val="0"/>
          <w:numId w:val="23"/>
        </w:numPr>
        <w:tabs>
          <w:tab w:val="left" w:pos="180"/>
          <w:tab w:val="left" w:pos="1703"/>
          <w:tab w:val="left" w:pos="1704"/>
        </w:tabs>
        <w:autoSpaceDE w:val="0"/>
        <w:autoSpaceDN w:val="0"/>
        <w:spacing w:before="1" w:line="256" w:lineRule="auto"/>
        <w:ind w:left="360" w:right="-18" w:hanging="270"/>
        <w:jc w:val="both"/>
        <w:rPr>
          <w:sz w:val="22"/>
          <w:szCs w:val="22"/>
        </w:rPr>
      </w:pPr>
      <w:r w:rsidRPr="00BA0FC8">
        <w:rPr>
          <w:sz w:val="22"/>
          <w:szCs w:val="22"/>
        </w:rPr>
        <w:lastRenderedPageBreak/>
        <w:t>Oversee the preparation of reports, analyses, research studies a</w:t>
      </w:r>
      <w:r w:rsidR="00266387">
        <w:rPr>
          <w:sz w:val="22"/>
          <w:szCs w:val="22"/>
        </w:rPr>
        <w:t>nd briefs relevant to portfolio</w:t>
      </w:r>
    </w:p>
    <w:p w:rsidR="00E530DD" w:rsidRPr="00BA0FC8" w:rsidRDefault="00E530DD" w:rsidP="00D14DCE">
      <w:pPr>
        <w:pStyle w:val="ListParagraph"/>
        <w:widowControl w:val="0"/>
        <w:numPr>
          <w:ilvl w:val="0"/>
          <w:numId w:val="23"/>
        </w:numPr>
        <w:tabs>
          <w:tab w:val="left" w:pos="180"/>
          <w:tab w:val="left" w:pos="1703"/>
          <w:tab w:val="left" w:pos="1704"/>
        </w:tabs>
        <w:autoSpaceDE w:val="0"/>
        <w:autoSpaceDN w:val="0"/>
        <w:spacing w:before="1" w:line="256" w:lineRule="auto"/>
        <w:ind w:left="360" w:right="-18" w:hanging="270"/>
        <w:jc w:val="both"/>
        <w:rPr>
          <w:sz w:val="22"/>
          <w:szCs w:val="22"/>
        </w:rPr>
      </w:pPr>
      <w:r w:rsidRPr="00BA0FC8">
        <w:rPr>
          <w:sz w:val="22"/>
          <w:szCs w:val="22"/>
        </w:rPr>
        <w:t>Attend external stakeholders meetings as well as management and Board meetings, and respond to related issues pertaining to F</w:t>
      </w:r>
      <w:r w:rsidR="00266387">
        <w:rPr>
          <w:sz w:val="22"/>
          <w:szCs w:val="22"/>
        </w:rPr>
        <w:t>acilities Services, as required</w:t>
      </w:r>
    </w:p>
    <w:p w:rsidR="00E530DD" w:rsidRPr="00BA0FC8" w:rsidRDefault="00E530DD" w:rsidP="00D14DCE">
      <w:pPr>
        <w:pStyle w:val="ListParagraph"/>
        <w:widowControl w:val="0"/>
        <w:numPr>
          <w:ilvl w:val="0"/>
          <w:numId w:val="23"/>
        </w:numPr>
        <w:tabs>
          <w:tab w:val="left" w:pos="180"/>
          <w:tab w:val="left" w:pos="1703"/>
          <w:tab w:val="left" w:pos="1704"/>
        </w:tabs>
        <w:autoSpaceDE w:val="0"/>
        <w:autoSpaceDN w:val="0"/>
        <w:spacing w:before="1" w:line="256" w:lineRule="auto"/>
        <w:ind w:left="360" w:right="-18" w:hanging="270"/>
        <w:jc w:val="both"/>
        <w:rPr>
          <w:sz w:val="22"/>
          <w:szCs w:val="22"/>
        </w:rPr>
      </w:pPr>
      <w:r w:rsidRPr="00BA0FC8">
        <w:rPr>
          <w:sz w:val="22"/>
          <w:szCs w:val="22"/>
        </w:rPr>
        <w:t>Perform any additional duties assigned by the Associate Director of Planning, Facilities and Stewardship</w:t>
      </w:r>
      <w:r w:rsidR="00266387">
        <w:rPr>
          <w:sz w:val="22"/>
          <w:szCs w:val="22"/>
        </w:rPr>
        <w:t>, as required</w:t>
      </w:r>
    </w:p>
    <w:p w:rsidR="00E530DD" w:rsidRPr="00BA0FC8" w:rsidRDefault="00E530DD" w:rsidP="00BA0FC8">
      <w:pPr>
        <w:ind w:left="360" w:right="-18" w:hanging="270"/>
        <w:rPr>
          <w:sz w:val="22"/>
          <w:szCs w:val="22"/>
          <w:u w:val="single"/>
        </w:rPr>
      </w:pPr>
    </w:p>
    <w:p w:rsidR="00E530DD" w:rsidRPr="00BA0FC8" w:rsidRDefault="00E530DD" w:rsidP="00D14DCE">
      <w:pPr>
        <w:ind w:right="-18"/>
        <w:jc w:val="both"/>
        <w:rPr>
          <w:sz w:val="22"/>
          <w:szCs w:val="22"/>
        </w:rPr>
      </w:pPr>
      <w:r w:rsidRPr="00BA0FC8">
        <w:rPr>
          <w:sz w:val="22"/>
          <w:szCs w:val="22"/>
        </w:rPr>
        <w:t xml:space="preserve">The TCDSB is committed to creating an inclusive, barrier-free recruitment and selection process.  Please inform Human Resources at the time of your application of any requirement for accommodation in order for us to assess all candidates in a fair and equitable manner.  The need for documentation to support the accommodation request </w:t>
      </w:r>
      <w:proofErr w:type="gramStart"/>
      <w:r w:rsidRPr="00BA0FC8">
        <w:rPr>
          <w:sz w:val="22"/>
          <w:szCs w:val="22"/>
        </w:rPr>
        <w:t>may be requested</w:t>
      </w:r>
      <w:proofErr w:type="gramEnd"/>
      <w:r w:rsidRPr="00BA0FC8">
        <w:rPr>
          <w:sz w:val="22"/>
          <w:szCs w:val="22"/>
        </w:rPr>
        <w:t xml:space="preserve"> as required prior to the implementation of the accommodation measures.</w:t>
      </w:r>
    </w:p>
    <w:p w:rsidR="00E530DD" w:rsidRPr="00BA0FC8" w:rsidRDefault="00E530DD" w:rsidP="00D14DCE">
      <w:pPr>
        <w:tabs>
          <w:tab w:val="left" w:pos="1703"/>
          <w:tab w:val="left" w:pos="1704"/>
        </w:tabs>
        <w:spacing w:before="1" w:line="256" w:lineRule="auto"/>
        <w:ind w:right="-18"/>
        <w:jc w:val="both"/>
        <w:rPr>
          <w:sz w:val="22"/>
          <w:szCs w:val="22"/>
        </w:rPr>
      </w:pPr>
    </w:p>
    <w:p w:rsidR="00E530DD" w:rsidRPr="00BA0FC8" w:rsidRDefault="00E530DD" w:rsidP="00D14DCE">
      <w:pPr>
        <w:ind w:right="-18"/>
        <w:jc w:val="both"/>
        <w:rPr>
          <w:sz w:val="22"/>
          <w:szCs w:val="22"/>
        </w:rPr>
      </w:pPr>
      <w:r w:rsidRPr="00BA0FC8">
        <w:rPr>
          <w:sz w:val="22"/>
          <w:szCs w:val="22"/>
        </w:rPr>
        <w:t>Completed résumé, together with supporting educational documents and references, referring to</w:t>
      </w:r>
      <w:r w:rsidR="00BA0FC8">
        <w:rPr>
          <w:sz w:val="22"/>
          <w:szCs w:val="22"/>
        </w:rPr>
        <w:t xml:space="preserve"> </w:t>
      </w:r>
      <w:r w:rsidRPr="00BA0FC8">
        <w:rPr>
          <w:b/>
          <w:sz w:val="22"/>
          <w:szCs w:val="22"/>
        </w:rPr>
        <w:t xml:space="preserve">Executive Superintendent, Facilities Services, </w:t>
      </w:r>
      <w:r w:rsidRPr="00BA0FC8">
        <w:rPr>
          <w:sz w:val="22"/>
          <w:szCs w:val="22"/>
        </w:rPr>
        <w:t xml:space="preserve">are to </w:t>
      </w:r>
      <w:proofErr w:type="gramStart"/>
      <w:r w:rsidRPr="00BA0FC8">
        <w:rPr>
          <w:sz w:val="22"/>
          <w:szCs w:val="22"/>
        </w:rPr>
        <w:t>be received</w:t>
      </w:r>
      <w:proofErr w:type="gramEnd"/>
      <w:r w:rsidRPr="00BA0FC8">
        <w:rPr>
          <w:sz w:val="22"/>
          <w:szCs w:val="22"/>
        </w:rPr>
        <w:t xml:space="preserve"> from interested candidates no later than </w:t>
      </w:r>
      <w:r w:rsidR="0013122A">
        <w:rPr>
          <w:b/>
          <w:sz w:val="22"/>
          <w:szCs w:val="22"/>
        </w:rPr>
        <w:t>Thursday July 12</w:t>
      </w:r>
      <w:r w:rsidRPr="00BA0FC8">
        <w:rPr>
          <w:b/>
          <w:sz w:val="22"/>
          <w:szCs w:val="22"/>
        </w:rPr>
        <w:t>, 2018</w:t>
      </w:r>
      <w:r w:rsidRPr="00BA0FC8">
        <w:rPr>
          <w:sz w:val="22"/>
          <w:szCs w:val="22"/>
        </w:rPr>
        <w:t xml:space="preserve"> and should be submitted by e-mail or hardcopy to:</w:t>
      </w:r>
    </w:p>
    <w:p w:rsidR="00E530DD" w:rsidRPr="00496B64" w:rsidRDefault="00E530DD" w:rsidP="00D14DCE">
      <w:pPr>
        <w:ind w:right="432"/>
        <w:jc w:val="both"/>
        <w:rPr>
          <w:sz w:val="20"/>
          <w:szCs w:val="20"/>
        </w:rPr>
      </w:pPr>
    </w:p>
    <w:p w:rsidR="00E530DD" w:rsidRPr="00BA0FC8" w:rsidRDefault="00E530DD" w:rsidP="00680D5E">
      <w:pPr>
        <w:ind w:right="432"/>
        <w:jc w:val="center"/>
        <w:rPr>
          <w:b/>
        </w:rPr>
      </w:pPr>
      <w:r w:rsidRPr="00BA0FC8">
        <w:rPr>
          <w:b/>
        </w:rPr>
        <w:t>Rory McGuckin, Director of Education</w:t>
      </w:r>
    </w:p>
    <w:p w:rsidR="00E530DD" w:rsidRPr="00BA0FC8" w:rsidRDefault="00E530DD" w:rsidP="00BA0FC8">
      <w:pPr>
        <w:ind w:right="432"/>
        <w:jc w:val="center"/>
        <w:rPr>
          <w:b/>
        </w:rPr>
      </w:pPr>
      <w:r w:rsidRPr="00BA0FC8">
        <w:rPr>
          <w:b/>
        </w:rPr>
        <w:t>80 Sheppard Avenue East, Toronto, Ontario M2N 6E8</w:t>
      </w:r>
    </w:p>
    <w:p w:rsidR="00E530DD" w:rsidRPr="00BA0FC8" w:rsidRDefault="00E530DD" w:rsidP="00BA0FC8">
      <w:pPr>
        <w:ind w:right="432"/>
        <w:jc w:val="center"/>
        <w:rPr>
          <w:b/>
        </w:rPr>
      </w:pPr>
      <w:r w:rsidRPr="00BA0FC8">
        <w:rPr>
          <w:b/>
        </w:rPr>
        <w:t>E-mail</w:t>
      </w:r>
      <w:r w:rsidR="00BA0FC8" w:rsidRPr="00BA0FC8">
        <w:rPr>
          <w:b/>
        </w:rPr>
        <w:t xml:space="preserve">: </w:t>
      </w:r>
      <w:r w:rsidRPr="00BA0FC8">
        <w:rPr>
          <w:b/>
        </w:rPr>
        <w:t>rory.mcguckin@tcdsb.org</w:t>
      </w:r>
    </w:p>
    <w:p w:rsidR="00E530DD" w:rsidRPr="00BA0FC8" w:rsidRDefault="00E530DD" w:rsidP="00BA0FC8">
      <w:pPr>
        <w:jc w:val="center"/>
      </w:pPr>
    </w:p>
    <w:p w:rsidR="00E530DD" w:rsidRPr="00BA0FC8" w:rsidRDefault="00E530DD" w:rsidP="00BA0FC8">
      <w:pPr>
        <w:jc w:val="center"/>
        <w:rPr>
          <w:i/>
          <w:sz w:val="22"/>
          <w:szCs w:val="22"/>
        </w:rPr>
      </w:pPr>
      <w:r w:rsidRPr="00BA0FC8">
        <w:rPr>
          <w:i/>
          <w:sz w:val="22"/>
          <w:szCs w:val="22"/>
        </w:rPr>
        <w:t>Only those applicants granted interviews</w:t>
      </w:r>
    </w:p>
    <w:p w:rsidR="002B2E96" w:rsidRPr="00BA0FC8" w:rsidRDefault="002B2E96" w:rsidP="002B2E96">
      <w:pPr>
        <w:jc w:val="center"/>
        <w:rPr>
          <w:b/>
        </w:rPr>
      </w:pPr>
    </w:p>
    <w:sectPr w:rsidR="002B2E96" w:rsidRPr="00BA0FC8" w:rsidSect="004B793E">
      <w:headerReference w:type="even" r:id="rId8"/>
      <w:headerReference w:type="default" r:id="rId9"/>
      <w:headerReference w:type="first" r:id="rId10"/>
      <w:pgSz w:w="12240" w:h="15840"/>
      <w:pgMar w:top="630" w:right="864" w:bottom="900" w:left="864"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12D" w:rsidRDefault="009F212D" w:rsidP="00B06492">
      <w:r>
        <w:separator/>
      </w:r>
    </w:p>
  </w:endnote>
  <w:endnote w:type="continuationSeparator" w:id="0">
    <w:p w:rsidR="009F212D" w:rsidRDefault="009F212D" w:rsidP="00B0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12D" w:rsidRDefault="009F212D" w:rsidP="00B06492">
      <w:r>
        <w:separator/>
      </w:r>
    </w:p>
  </w:footnote>
  <w:footnote w:type="continuationSeparator" w:id="0">
    <w:p w:rsidR="009F212D" w:rsidRDefault="009F212D" w:rsidP="00B0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14" w:rsidRDefault="00C6166E">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5016" o:spid="_x0000_s2050" type="#_x0000_t75" style="position:absolute;margin-left:0;margin-top:0;width:467.8pt;height:437.95pt;z-index:-251658752;mso-position-horizontal:center;mso-position-horizontal-relative:margin;mso-position-vertical:center;mso-position-vertical-relative:margin" o:allowincell="f">
          <v:imagedata r:id="rId1" o:title="Multi Year Strategic Pla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14" w:rsidRDefault="000B3914">
    <w:pPr>
      <w:pStyle w:val="Header"/>
    </w:pPr>
  </w:p>
  <w:p w:rsidR="00D65691" w:rsidRDefault="007940F3">
    <w:pPr>
      <w:pStyle w:val="Header"/>
    </w:pPr>
    <w:r>
      <w:rPr>
        <w:noProof/>
      </w:rPr>
      <w:drawing>
        <wp:anchor distT="0" distB="0" distL="114300" distR="114300" simplePos="0" relativeHeight="251658752" behindDoc="0" locked="0" layoutInCell="1" allowOverlap="1">
          <wp:simplePos x="0" y="0"/>
          <wp:positionH relativeFrom="column">
            <wp:align>center</wp:align>
          </wp:positionH>
          <wp:positionV relativeFrom="paragraph">
            <wp:posOffset>1443990</wp:posOffset>
          </wp:positionV>
          <wp:extent cx="4048125" cy="6353175"/>
          <wp:effectExtent l="0" t="0" r="0" b="0"/>
          <wp:wrapNone/>
          <wp:docPr id="13" name="Picture 13" descr="MYSP_LOGO_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SP_LOGO_Cros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6459" t="6641" r="5000" b="6511"/>
                  <a:stretch>
                    <a:fillRect/>
                  </a:stretch>
                </pic:blipFill>
                <pic:spPr bwMode="auto">
                  <a:xfrm>
                    <a:off x="0" y="0"/>
                    <a:ext cx="4048125" cy="6353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14" w:rsidRDefault="00C6166E">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5015" o:spid="_x0000_s2049" type="#_x0000_t75" style="position:absolute;margin-left:0;margin-top:0;width:467.8pt;height:437.95pt;z-index:-251659776;mso-position-horizontal:center;mso-position-horizontal-relative:margin;mso-position-vertical:center;mso-position-vertical-relative:margin" o:allowincell="f">
          <v:imagedata r:id="rId1" o:title="Multi Year Strategic Plan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F4C"/>
    <w:multiLevelType w:val="hybridMultilevel"/>
    <w:tmpl w:val="53AE97B0"/>
    <w:lvl w:ilvl="0" w:tplc="CA4E9F78">
      <w:start w:val="6"/>
      <w:numFmt w:val="bullet"/>
      <w:lvlText w:val=""/>
      <w:lvlJc w:val="left"/>
      <w:pPr>
        <w:tabs>
          <w:tab w:val="num" w:pos="1080"/>
        </w:tabs>
        <w:ind w:left="1080" w:hanging="720"/>
      </w:pPr>
      <w:rPr>
        <w:rFonts w:ascii="Wingdings" w:eastAsia="Times New Roman" w:hAnsi="Wingdings"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74EBC"/>
    <w:multiLevelType w:val="hybridMultilevel"/>
    <w:tmpl w:val="8338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3E7D"/>
    <w:multiLevelType w:val="hybridMultilevel"/>
    <w:tmpl w:val="F014B2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F7B07F2"/>
    <w:multiLevelType w:val="hybridMultilevel"/>
    <w:tmpl w:val="637872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FC691D"/>
    <w:multiLevelType w:val="hybridMultilevel"/>
    <w:tmpl w:val="79DA4042"/>
    <w:lvl w:ilvl="0" w:tplc="3F2E4B80">
      <w:start w:val="1"/>
      <w:numFmt w:val="bullet"/>
      <w:lvlText w:val=""/>
      <w:lvlJc w:val="left"/>
      <w:pPr>
        <w:tabs>
          <w:tab w:val="num" w:pos="720"/>
        </w:tabs>
        <w:ind w:left="720" w:hanging="360"/>
      </w:pPr>
      <w:rPr>
        <w:rFonts w:ascii="Wingdings" w:hAnsi="Wingdings" w:hint="default"/>
        <w:b/>
        <w:i w:val="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46948"/>
    <w:multiLevelType w:val="hybridMultilevel"/>
    <w:tmpl w:val="5C44311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23400F74"/>
    <w:multiLevelType w:val="hybridMultilevel"/>
    <w:tmpl w:val="7788F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7E289F"/>
    <w:multiLevelType w:val="hybridMultilevel"/>
    <w:tmpl w:val="4154B57A"/>
    <w:lvl w:ilvl="0" w:tplc="EBFCCFD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D75502"/>
    <w:multiLevelType w:val="hybridMultilevel"/>
    <w:tmpl w:val="D93A1EAA"/>
    <w:lvl w:ilvl="0" w:tplc="CEB6C250">
      <w:start w:val="1"/>
      <w:numFmt w:val="bullet"/>
      <w:lvlText w:val="•"/>
      <w:lvlJc w:val="left"/>
      <w:pPr>
        <w:ind w:left="7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ED8E102">
      <w:start w:val="1"/>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128165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F34396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41A48F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E769BA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8A4477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A8C9DA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1E25A9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1871D79"/>
    <w:multiLevelType w:val="hybridMultilevel"/>
    <w:tmpl w:val="D62018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F3C06"/>
    <w:multiLevelType w:val="hybridMultilevel"/>
    <w:tmpl w:val="94E46A68"/>
    <w:lvl w:ilvl="0" w:tplc="CAB8923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4B39A3"/>
    <w:multiLevelType w:val="hybridMultilevel"/>
    <w:tmpl w:val="B60C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63D8C"/>
    <w:multiLevelType w:val="hybridMultilevel"/>
    <w:tmpl w:val="E19A8442"/>
    <w:lvl w:ilvl="0" w:tplc="570E29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2E238C"/>
    <w:multiLevelType w:val="hybridMultilevel"/>
    <w:tmpl w:val="FB8C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B33B4"/>
    <w:multiLevelType w:val="hybridMultilevel"/>
    <w:tmpl w:val="6CB6DE5C"/>
    <w:lvl w:ilvl="0" w:tplc="10090001">
      <w:start w:val="1"/>
      <w:numFmt w:val="bullet"/>
      <w:lvlText w:val=""/>
      <w:lvlJc w:val="left"/>
      <w:pPr>
        <w:tabs>
          <w:tab w:val="num" w:pos="720"/>
        </w:tabs>
        <w:ind w:left="720" w:hanging="360"/>
      </w:pPr>
      <w:rPr>
        <w:rFonts w:ascii="Symbol" w:hAnsi="Symbol" w:hint="default"/>
      </w:rPr>
    </w:lvl>
    <w:lvl w:ilvl="1" w:tplc="4C5A9CA2">
      <w:numFmt w:val="bullet"/>
      <w:lvlText w:val=""/>
      <w:lvlJc w:val="left"/>
      <w:pPr>
        <w:tabs>
          <w:tab w:val="num" w:pos="1800"/>
        </w:tabs>
        <w:ind w:left="1800" w:hanging="720"/>
      </w:pPr>
      <w:rPr>
        <w:rFonts w:ascii="Wingdings" w:eastAsia="Times New Roman" w:hAnsi="Wingdings"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96816"/>
    <w:multiLevelType w:val="hybridMultilevel"/>
    <w:tmpl w:val="D0CA5E2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14E2C4D"/>
    <w:multiLevelType w:val="hybridMultilevel"/>
    <w:tmpl w:val="9424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614E3"/>
    <w:multiLevelType w:val="hybridMultilevel"/>
    <w:tmpl w:val="D3D64F94"/>
    <w:lvl w:ilvl="0" w:tplc="3F2E4B80">
      <w:start w:val="1"/>
      <w:numFmt w:val="bullet"/>
      <w:lvlText w:val=""/>
      <w:lvlJc w:val="left"/>
      <w:pPr>
        <w:tabs>
          <w:tab w:val="num" w:pos="720"/>
        </w:tabs>
        <w:ind w:left="720" w:hanging="360"/>
      </w:pPr>
      <w:rPr>
        <w:rFonts w:ascii="Wingdings" w:hAnsi="Wingdings" w:hint="default"/>
        <w:b/>
        <w:i w:val="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5168A"/>
    <w:multiLevelType w:val="hybridMultilevel"/>
    <w:tmpl w:val="BE38F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B9465BE"/>
    <w:multiLevelType w:val="singleLevel"/>
    <w:tmpl w:val="5EE25E70"/>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6E17354C"/>
    <w:multiLevelType w:val="hybridMultilevel"/>
    <w:tmpl w:val="36B2A9D6"/>
    <w:lvl w:ilvl="0" w:tplc="465EFDA8">
      <w:numFmt w:val="bullet"/>
      <w:lvlText w:val="•"/>
      <w:lvlJc w:val="left"/>
      <w:pPr>
        <w:ind w:left="1738" w:hanging="413"/>
      </w:pPr>
      <w:rPr>
        <w:rFonts w:ascii="Times New Roman" w:eastAsia="Times New Roman" w:hAnsi="Times New Roman" w:cs="Times New Roman" w:hint="default"/>
        <w:color w:val="232326"/>
        <w:w w:val="102"/>
        <w:sz w:val="18"/>
        <w:szCs w:val="18"/>
      </w:rPr>
    </w:lvl>
    <w:lvl w:ilvl="1" w:tplc="BEBE0388">
      <w:numFmt w:val="bullet"/>
      <w:lvlText w:val="•"/>
      <w:lvlJc w:val="left"/>
      <w:pPr>
        <w:ind w:left="2060" w:hanging="413"/>
      </w:pPr>
      <w:rPr>
        <w:rFonts w:hint="default"/>
      </w:rPr>
    </w:lvl>
    <w:lvl w:ilvl="2" w:tplc="D4B6D98A">
      <w:numFmt w:val="bullet"/>
      <w:lvlText w:val="•"/>
      <w:lvlJc w:val="left"/>
      <w:pPr>
        <w:ind w:left="4120" w:hanging="413"/>
      </w:pPr>
      <w:rPr>
        <w:rFonts w:hint="default"/>
      </w:rPr>
    </w:lvl>
    <w:lvl w:ilvl="3" w:tplc="34DA07D8">
      <w:numFmt w:val="bullet"/>
      <w:lvlText w:val="•"/>
      <w:lvlJc w:val="left"/>
      <w:pPr>
        <w:ind w:left="4664" w:hanging="413"/>
      </w:pPr>
      <w:rPr>
        <w:rFonts w:hint="default"/>
      </w:rPr>
    </w:lvl>
    <w:lvl w:ilvl="4" w:tplc="2E52494A">
      <w:numFmt w:val="bullet"/>
      <w:lvlText w:val="•"/>
      <w:lvlJc w:val="left"/>
      <w:pPr>
        <w:ind w:left="5208" w:hanging="413"/>
      </w:pPr>
      <w:rPr>
        <w:rFonts w:hint="default"/>
      </w:rPr>
    </w:lvl>
    <w:lvl w:ilvl="5" w:tplc="2814F92E">
      <w:numFmt w:val="bullet"/>
      <w:lvlText w:val="•"/>
      <w:lvlJc w:val="left"/>
      <w:pPr>
        <w:ind w:left="5752" w:hanging="413"/>
      </w:pPr>
      <w:rPr>
        <w:rFonts w:hint="default"/>
      </w:rPr>
    </w:lvl>
    <w:lvl w:ilvl="6" w:tplc="E9DC6240">
      <w:numFmt w:val="bullet"/>
      <w:lvlText w:val="•"/>
      <w:lvlJc w:val="left"/>
      <w:pPr>
        <w:ind w:left="6296" w:hanging="413"/>
      </w:pPr>
      <w:rPr>
        <w:rFonts w:hint="default"/>
      </w:rPr>
    </w:lvl>
    <w:lvl w:ilvl="7" w:tplc="9CA01532">
      <w:numFmt w:val="bullet"/>
      <w:lvlText w:val="•"/>
      <w:lvlJc w:val="left"/>
      <w:pPr>
        <w:ind w:left="6840" w:hanging="413"/>
      </w:pPr>
      <w:rPr>
        <w:rFonts w:hint="default"/>
      </w:rPr>
    </w:lvl>
    <w:lvl w:ilvl="8" w:tplc="69EAD104">
      <w:numFmt w:val="bullet"/>
      <w:lvlText w:val="•"/>
      <w:lvlJc w:val="left"/>
      <w:pPr>
        <w:ind w:left="7384" w:hanging="413"/>
      </w:pPr>
      <w:rPr>
        <w:rFonts w:hint="default"/>
      </w:rPr>
    </w:lvl>
  </w:abstractNum>
  <w:abstractNum w:abstractNumId="21" w15:restartNumberingAfterBreak="0">
    <w:nsid w:val="72062E88"/>
    <w:multiLevelType w:val="hybridMultilevel"/>
    <w:tmpl w:val="93CEB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AE3F15"/>
    <w:multiLevelType w:val="hybridMultilevel"/>
    <w:tmpl w:val="706C6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0B4582"/>
    <w:multiLevelType w:val="hybridMultilevel"/>
    <w:tmpl w:val="A056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0"/>
  </w:num>
  <w:num w:numId="4">
    <w:abstractNumId w:val="15"/>
  </w:num>
  <w:num w:numId="5">
    <w:abstractNumId w:val="9"/>
  </w:num>
  <w:num w:numId="6">
    <w:abstractNumId w:val="19"/>
  </w:num>
  <w:num w:numId="7">
    <w:abstractNumId w:val="5"/>
  </w:num>
  <w:num w:numId="8">
    <w:abstractNumId w:val="6"/>
  </w:num>
  <w:num w:numId="9">
    <w:abstractNumId w:val="7"/>
  </w:num>
  <w:num w:numId="10">
    <w:abstractNumId w:val="22"/>
  </w:num>
  <w:num w:numId="11">
    <w:abstractNumId w:val="21"/>
  </w:num>
  <w:num w:numId="12">
    <w:abstractNumId w:val="17"/>
  </w:num>
  <w:num w:numId="13">
    <w:abstractNumId w:val="4"/>
  </w:num>
  <w:num w:numId="14">
    <w:abstractNumId w:val="14"/>
  </w:num>
  <w:num w:numId="15">
    <w:abstractNumId w:val="11"/>
  </w:num>
  <w:num w:numId="16">
    <w:abstractNumId w:val="8"/>
  </w:num>
  <w:num w:numId="17">
    <w:abstractNumId w:val="12"/>
  </w:num>
  <w:num w:numId="18">
    <w:abstractNumId w:val="3"/>
  </w:num>
  <w:num w:numId="19">
    <w:abstractNumId w:val="20"/>
  </w:num>
  <w:num w:numId="20">
    <w:abstractNumId w:val="2"/>
  </w:num>
  <w:num w:numId="21">
    <w:abstractNumId w:val="1"/>
  </w:num>
  <w:num w:numId="22">
    <w:abstractNumId w:val="13"/>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style="mso-position-horizontal:center"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ED"/>
    <w:rsid w:val="00005BD7"/>
    <w:rsid w:val="0001352E"/>
    <w:rsid w:val="000158E2"/>
    <w:rsid w:val="000342BA"/>
    <w:rsid w:val="00075AAF"/>
    <w:rsid w:val="00087075"/>
    <w:rsid w:val="0008759A"/>
    <w:rsid w:val="00097858"/>
    <w:rsid w:val="000A1665"/>
    <w:rsid w:val="000B3914"/>
    <w:rsid w:val="000B54E2"/>
    <w:rsid w:val="000C5B10"/>
    <w:rsid w:val="000D3060"/>
    <w:rsid w:val="000F66B5"/>
    <w:rsid w:val="000F7651"/>
    <w:rsid w:val="0011456E"/>
    <w:rsid w:val="0013122A"/>
    <w:rsid w:val="00140677"/>
    <w:rsid w:val="0017777A"/>
    <w:rsid w:val="0019344D"/>
    <w:rsid w:val="001A0ED3"/>
    <w:rsid w:val="001A27F6"/>
    <w:rsid w:val="001B09D9"/>
    <w:rsid w:val="001B614D"/>
    <w:rsid w:val="001C1435"/>
    <w:rsid w:val="001C5284"/>
    <w:rsid w:val="001D15AB"/>
    <w:rsid w:val="001D4D44"/>
    <w:rsid w:val="00203C50"/>
    <w:rsid w:val="00206821"/>
    <w:rsid w:val="00210A3D"/>
    <w:rsid w:val="00215BDF"/>
    <w:rsid w:val="00223BF3"/>
    <w:rsid w:val="00236701"/>
    <w:rsid w:val="002410B6"/>
    <w:rsid w:val="00266387"/>
    <w:rsid w:val="00286E93"/>
    <w:rsid w:val="002A7DB1"/>
    <w:rsid w:val="002B2E96"/>
    <w:rsid w:val="002C3664"/>
    <w:rsid w:val="002C3EF7"/>
    <w:rsid w:val="002F3B3C"/>
    <w:rsid w:val="00333105"/>
    <w:rsid w:val="00333E5F"/>
    <w:rsid w:val="00347175"/>
    <w:rsid w:val="00352317"/>
    <w:rsid w:val="003528B5"/>
    <w:rsid w:val="00356143"/>
    <w:rsid w:val="00356E76"/>
    <w:rsid w:val="00363565"/>
    <w:rsid w:val="003636E3"/>
    <w:rsid w:val="003705AB"/>
    <w:rsid w:val="00375125"/>
    <w:rsid w:val="00386CC3"/>
    <w:rsid w:val="003B049E"/>
    <w:rsid w:val="003C1F90"/>
    <w:rsid w:val="004172D7"/>
    <w:rsid w:val="00420911"/>
    <w:rsid w:val="00433F6B"/>
    <w:rsid w:val="00434732"/>
    <w:rsid w:val="00451DDE"/>
    <w:rsid w:val="00461C44"/>
    <w:rsid w:val="004701FF"/>
    <w:rsid w:val="004A265E"/>
    <w:rsid w:val="004A2D53"/>
    <w:rsid w:val="004B4472"/>
    <w:rsid w:val="004B793E"/>
    <w:rsid w:val="004C7E48"/>
    <w:rsid w:val="004D04E6"/>
    <w:rsid w:val="004E3285"/>
    <w:rsid w:val="004F51E8"/>
    <w:rsid w:val="004F71E8"/>
    <w:rsid w:val="00502699"/>
    <w:rsid w:val="00512D14"/>
    <w:rsid w:val="00546AEC"/>
    <w:rsid w:val="00585613"/>
    <w:rsid w:val="0059278F"/>
    <w:rsid w:val="005A6A04"/>
    <w:rsid w:val="005C749A"/>
    <w:rsid w:val="005F4494"/>
    <w:rsid w:val="005F7FCB"/>
    <w:rsid w:val="0060658E"/>
    <w:rsid w:val="00631BED"/>
    <w:rsid w:val="006479E0"/>
    <w:rsid w:val="006553E3"/>
    <w:rsid w:val="0067677D"/>
    <w:rsid w:val="00680D5E"/>
    <w:rsid w:val="006C4741"/>
    <w:rsid w:val="006C51D8"/>
    <w:rsid w:val="006C645E"/>
    <w:rsid w:val="006C739D"/>
    <w:rsid w:val="006E6115"/>
    <w:rsid w:val="006F1B0B"/>
    <w:rsid w:val="00727860"/>
    <w:rsid w:val="007574D2"/>
    <w:rsid w:val="00790BD2"/>
    <w:rsid w:val="007940F3"/>
    <w:rsid w:val="007B7A2A"/>
    <w:rsid w:val="007B7F18"/>
    <w:rsid w:val="007C1D49"/>
    <w:rsid w:val="007D3DB3"/>
    <w:rsid w:val="008345B2"/>
    <w:rsid w:val="008367A6"/>
    <w:rsid w:val="00846995"/>
    <w:rsid w:val="00894377"/>
    <w:rsid w:val="00896E11"/>
    <w:rsid w:val="008A5DA2"/>
    <w:rsid w:val="008B4177"/>
    <w:rsid w:val="008E21F8"/>
    <w:rsid w:val="009004B8"/>
    <w:rsid w:val="00945139"/>
    <w:rsid w:val="00961B81"/>
    <w:rsid w:val="00964693"/>
    <w:rsid w:val="00992F3E"/>
    <w:rsid w:val="009B68F2"/>
    <w:rsid w:val="009F212D"/>
    <w:rsid w:val="009F6AED"/>
    <w:rsid w:val="00A05021"/>
    <w:rsid w:val="00A53B12"/>
    <w:rsid w:val="00A57542"/>
    <w:rsid w:val="00A64D59"/>
    <w:rsid w:val="00A77275"/>
    <w:rsid w:val="00AC7560"/>
    <w:rsid w:val="00B06492"/>
    <w:rsid w:val="00B1108B"/>
    <w:rsid w:val="00B4358D"/>
    <w:rsid w:val="00B53BB2"/>
    <w:rsid w:val="00BA011C"/>
    <w:rsid w:val="00BA0FC8"/>
    <w:rsid w:val="00BB2E15"/>
    <w:rsid w:val="00BD30E0"/>
    <w:rsid w:val="00BD3BDB"/>
    <w:rsid w:val="00BE3D69"/>
    <w:rsid w:val="00C14CC6"/>
    <w:rsid w:val="00C547C4"/>
    <w:rsid w:val="00C6166E"/>
    <w:rsid w:val="00C83271"/>
    <w:rsid w:val="00CA75E6"/>
    <w:rsid w:val="00CD7742"/>
    <w:rsid w:val="00D13DD4"/>
    <w:rsid w:val="00D14DCE"/>
    <w:rsid w:val="00D27671"/>
    <w:rsid w:val="00D36239"/>
    <w:rsid w:val="00D47CFD"/>
    <w:rsid w:val="00D56457"/>
    <w:rsid w:val="00D65691"/>
    <w:rsid w:val="00D87AE4"/>
    <w:rsid w:val="00D97F88"/>
    <w:rsid w:val="00DC0CD5"/>
    <w:rsid w:val="00DE2634"/>
    <w:rsid w:val="00E32A7C"/>
    <w:rsid w:val="00E45380"/>
    <w:rsid w:val="00E530DD"/>
    <w:rsid w:val="00E64888"/>
    <w:rsid w:val="00E71034"/>
    <w:rsid w:val="00E9716C"/>
    <w:rsid w:val="00EA391D"/>
    <w:rsid w:val="00EA4CD0"/>
    <w:rsid w:val="00EA526E"/>
    <w:rsid w:val="00EB38D1"/>
    <w:rsid w:val="00EB5B01"/>
    <w:rsid w:val="00EB7E47"/>
    <w:rsid w:val="00EC4EB8"/>
    <w:rsid w:val="00EC5067"/>
    <w:rsid w:val="00F0134E"/>
    <w:rsid w:val="00F059C8"/>
    <w:rsid w:val="00F122AC"/>
    <w:rsid w:val="00F36F83"/>
    <w:rsid w:val="00F40691"/>
    <w:rsid w:val="00F45218"/>
    <w:rsid w:val="00F56BD7"/>
    <w:rsid w:val="00F63347"/>
    <w:rsid w:val="00FD5F7B"/>
    <w:rsid w:val="00F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center" o:allowincell="f" fill="f" fillcolor="white" stroke="f">
      <v:fill color="white" on="f"/>
      <v:stroke on="f"/>
    </o:shapedefaults>
    <o:shapelayout v:ext="edit">
      <o:idmap v:ext="edit" data="1"/>
    </o:shapelayout>
  </w:shapeDefaults>
  <w:decimalSymbol w:val="."/>
  <w:listSeparator w:val=","/>
  <w14:docId w14:val="223988A4"/>
  <w15:chartTrackingRefBased/>
  <w15:docId w15:val="{E5E038B3-F484-4E0D-8B18-3D88B694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28"/>
    </w:rPr>
  </w:style>
  <w:style w:type="paragraph" w:styleId="Heading2">
    <w:name w:val="heading 2"/>
    <w:basedOn w:val="Normal"/>
    <w:next w:val="Normal"/>
    <w:link w:val="Heading2Char"/>
    <w:qFormat/>
    <w:pPr>
      <w:keepNext/>
      <w:ind w:left="720" w:right="-360"/>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jc w:val="center"/>
      <w:outlineLvl w:val="3"/>
    </w:pPr>
    <w:rPr>
      <w:rFonts w:ascii="Arial" w:hAnsi="Arial" w:cs="Arial"/>
      <w:b/>
      <w:bCs/>
      <w:i/>
      <w:iCs/>
      <w:sz w:val="20"/>
    </w:rPr>
  </w:style>
  <w:style w:type="paragraph" w:styleId="Heading5">
    <w:name w:val="heading 5"/>
    <w:basedOn w:val="Normal"/>
    <w:next w:val="Normal"/>
    <w:link w:val="Heading5Char"/>
    <w:uiPriority w:val="9"/>
    <w:qFormat/>
    <w:rsid w:val="001A27F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360" w:hanging="720"/>
      <w:jc w:val="center"/>
    </w:pPr>
    <w:rPr>
      <w:rFonts w:ascii="Arial" w:hAnsi="Arial" w:cs="Arial"/>
    </w:rPr>
  </w:style>
  <w:style w:type="paragraph" w:styleId="BodyTextIndent">
    <w:name w:val="Body Text Indent"/>
    <w:basedOn w:val="Normal"/>
    <w:pPr>
      <w:ind w:left="720" w:hanging="720"/>
    </w:pPr>
    <w:rPr>
      <w:rFonts w:ascii="Arial" w:hAnsi="Arial" w:cs="Arial"/>
    </w:rPr>
  </w:style>
  <w:style w:type="paragraph" w:styleId="BodyText">
    <w:name w:val="Body Text"/>
    <w:basedOn w:val="Normal"/>
    <w:link w:val="BodyTextChar"/>
    <w:pPr>
      <w:jc w:val="both"/>
    </w:pPr>
    <w:rPr>
      <w:rFonts w:ascii="Arial" w:hAnsi="Arial" w:cs="Arial"/>
      <w:sz w:val="22"/>
    </w:rPr>
  </w:style>
  <w:style w:type="paragraph" w:styleId="BodyText2">
    <w:name w:val="Body Text 2"/>
    <w:basedOn w:val="Normal"/>
    <w:pPr>
      <w:ind w:right="-360"/>
      <w:jc w:val="center"/>
    </w:pPr>
    <w:rPr>
      <w:b/>
      <w:bCs/>
      <w:sz w:val="22"/>
    </w:rPr>
  </w:style>
  <w:style w:type="paragraph" w:styleId="BodyText3">
    <w:name w:val="Body Text 3"/>
    <w:basedOn w:val="Normal"/>
    <w:pPr>
      <w:ind w:right="-720"/>
    </w:pPr>
    <w:rPr>
      <w:rFonts w:ascii="Arial" w:hAnsi="Arial" w:cs="Arial"/>
      <w:sz w:val="22"/>
    </w:rPr>
  </w:style>
  <w:style w:type="paragraph" w:styleId="BalloonText">
    <w:name w:val="Balloon Text"/>
    <w:basedOn w:val="Normal"/>
    <w:link w:val="BalloonTextChar"/>
    <w:uiPriority w:val="99"/>
    <w:semiHidden/>
    <w:unhideWhenUsed/>
    <w:rsid w:val="00F56BD7"/>
    <w:rPr>
      <w:rFonts w:ascii="Tahoma" w:hAnsi="Tahoma"/>
      <w:sz w:val="16"/>
      <w:szCs w:val="16"/>
    </w:rPr>
  </w:style>
  <w:style w:type="character" w:customStyle="1" w:styleId="BalloonTextChar">
    <w:name w:val="Balloon Text Char"/>
    <w:link w:val="BalloonText"/>
    <w:uiPriority w:val="99"/>
    <w:semiHidden/>
    <w:rsid w:val="00F56BD7"/>
    <w:rPr>
      <w:rFonts w:ascii="Tahoma" w:hAnsi="Tahoma" w:cs="Tahoma"/>
      <w:sz w:val="16"/>
      <w:szCs w:val="16"/>
      <w:lang w:val="en-US" w:eastAsia="en-US"/>
    </w:rPr>
  </w:style>
  <w:style w:type="paragraph" w:customStyle="1" w:styleId="Level1">
    <w:name w:val="Level 1"/>
    <w:basedOn w:val="Normal"/>
    <w:rsid w:val="00964693"/>
    <w:pPr>
      <w:widowControl w:val="0"/>
      <w:ind w:left="720" w:hanging="720"/>
    </w:pPr>
  </w:style>
  <w:style w:type="paragraph" w:styleId="Header">
    <w:name w:val="header"/>
    <w:basedOn w:val="Normal"/>
    <w:link w:val="HeaderChar"/>
    <w:uiPriority w:val="99"/>
    <w:unhideWhenUsed/>
    <w:rsid w:val="00B06492"/>
    <w:pPr>
      <w:tabs>
        <w:tab w:val="center" w:pos="4680"/>
        <w:tab w:val="right" w:pos="9360"/>
      </w:tabs>
    </w:pPr>
  </w:style>
  <w:style w:type="character" w:customStyle="1" w:styleId="HeaderChar">
    <w:name w:val="Header Char"/>
    <w:link w:val="Header"/>
    <w:uiPriority w:val="99"/>
    <w:rsid w:val="00B06492"/>
    <w:rPr>
      <w:sz w:val="24"/>
      <w:szCs w:val="24"/>
      <w:lang w:val="en-US" w:eastAsia="en-US"/>
    </w:rPr>
  </w:style>
  <w:style w:type="paragraph" w:styleId="Footer">
    <w:name w:val="footer"/>
    <w:basedOn w:val="Normal"/>
    <w:link w:val="FooterChar"/>
    <w:uiPriority w:val="99"/>
    <w:unhideWhenUsed/>
    <w:rsid w:val="00B06492"/>
    <w:pPr>
      <w:tabs>
        <w:tab w:val="center" w:pos="4680"/>
        <w:tab w:val="right" w:pos="9360"/>
      </w:tabs>
    </w:pPr>
  </w:style>
  <w:style w:type="character" w:customStyle="1" w:styleId="FooterChar">
    <w:name w:val="Footer Char"/>
    <w:link w:val="Footer"/>
    <w:uiPriority w:val="99"/>
    <w:rsid w:val="00B06492"/>
    <w:rPr>
      <w:sz w:val="24"/>
      <w:szCs w:val="24"/>
      <w:lang w:val="en-US" w:eastAsia="en-US"/>
    </w:rPr>
  </w:style>
  <w:style w:type="paragraph" w:customStyle="1" w:styleId="Default">
    <w:name w:val="Default"/>
    <w:rsid w:val="00BD3BDB"/>
    <w:pPr>
      <w:autoSpaceDE w:val="0"/>
      <w:autoSpaceDN w:val="0"/>
      <w:adjustRightInd w:val="0"/>
    </w:pPr>
    <w:rPr>
      <w:rFonts w:eastAsia="Calibri"/>
      <w:color w:val="000000"/>
      <w:sz w:val="24"/>
      <w:szCs w:val="24"/>
      <w:lang w:val="en-CA" w:eastAsia="en-CA"/>
    </w:rPr>
  </w:style>
  <w:style w:type="character" w:styleId="Hyperlink">
    <w:name w:val="Hyperlink"/>
    <w:rsid w:val="000342BA"/>
    <w:rPr>
      <w:color w:val="0000FF"/>
      <w:u w:val="single"/>
    </w:rPr>
  </w:style>
  <w:style w:type="character" w:customStyle="1" w:styleId="Heading5Char">
    <w:name w:val="Heading 5 Char"/>
    <w:link w:val="Heading5"/>
    <w:uiPriority w:val="9"/>
    <w:rsid w:val="001A27F6"/>
    <w:rPr>
      <w:rFonts w:ascii="Calibri" w:hAnsi="Calibri"/>
      <w:b/>
      <w:bCs/>
      <w:i/>
      <w:iCs/>
      <w:sz w:val="26"/>
      <w:szCs w:val="26"/>
    </w:rPr>
  </w:style>
  <w:style w:type="paragraph" w:styleId="ListParagraph">
    <w:name w:val="List Paragraph"/>
    <w:basedOn w:val="Normal"/>
    <w:uiPriority w:val="1"/>
    <w:qFormat/>
    <w:rsid w:val="002B2E96"/>
    <w:pPr>
      <w:ind w:left="720"/>
    </w:pPr>
    <w:rPr>
      <w:sz w:val="20"/>
      <w:szCs w:val="20"/>
    </w:rPr>
  </w:style>
  <w:style w:type="paragraph" w:styleId="NormalWeb">
    <w:name w:val="Normal (Web)"/>
    <w:basedOn w:val="Normal"/>
    <w:unhideWhenUsed/>
    <w:rsid w:val="002B2E96"/>
    <w:pPr>
      <w:spacing w:before="100" w:beforeAutospacing="1" w:after="100" w:afterAutospacing="1"/>
    </w:pPr>
    <w:rPr>
      <w:lang w:val="en-CA" w:eastAsia="en-CA"/>
    </w:rPr>
  </w:style>
  <w:style w:type="character" w:customStyle="1" w:styleId="Heading1Char">
    <w:name w:val="Heading 1 Char"/>
    <w:basedOn w:val="DefaultParagraphFont"/>
    <w:link w:val="Heading1"/>
    <w:rsid w:val="00E530DD"/>
    <w:rPr>
      <w:rFonts w:ascii="Arial" w:hAnsi="Arial" w:cs="Arial"/>
      <w:b/>
      <w:bCs/>
      <w:sz w:val="28"/>
      <w:szCs w:val="24"/>
    </w:rPr>
  </w:style>
  <w:style w:type="character" w:customStyle="1" w:styleId="Heading2Char">
    <w:name w:val="Heading 2 Char"/>
    <w:basedOn w:val="DefaultParagraphFont"/>
    <w:link w:val="Heading2"/>
    <w:rsid w:val="00E530DD"/>
    <w:rPr>
      <w:rFonts w:ascii="Arial" w:hAnsi="Arial" w:cs="Arial"/>
      <w:b/>
      <w:bCs/>
      <w:sz w:val="24"/>
      <w:szCs w:val="24"/>
    </w:rPr>
  </w:style>
  <w:style w:type="character" w:customStyle="1" w:styleId="BodyTextChar">
    <w:name w:val="Body Text Char"/>
    <w:basedOn w:val="DefaultParagraphFont"/>
    <w:link w:val="BodyText"/>
    <w:rsid w:val="00E530DD"/>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3869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moynagl</dc:creator>
  <cp:keywords/>
  <dc:description/>
  <cp:lastModifiedBy>Leung, Agnes (Human Resources)</cp:lastModifiedBy>
  <cp:revision>6</cp:revision>
  <cp:lastPrinted>2018-06-22T13:52:00Z</cp:lastPrinted>
  <dcterms:created xsi:type="dcterms:W3CDTF">2018-06-22T13:46:00Z</dcterms:created>
  <dcterms:modified xsi:type="dcterms:W3CDTF">2018-06-22T13:53:00Z</dcterms:modified>
</cp:coreProperties>
</file>